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640" w:type="dxa"/>
        <w:tblCellMar>
          <w:top w:w="0" w:type="dxa"/>
          <w:left w:w="0" w:type="dxa"/>
          <w:bottom w:w="0" w:type="dxa"/>
          <w:right w:w="0" w:type="dxa"/>
        </w:tblCellMar>
      </w:tblPr>
      <w:tr>
        <w:trPr>
          <w:trHeight w:val="282"/>
        </w:trPr>
        <w:tc>
          <w:tcPr>
            <w:tcW w:w="1540" w:type="dxa"/>
            <w:vAlign w:val="bottom"/>
          </w:tcPr>
          <w:p>
            <w:pPr>
              <w:spacing w:after="0"/>
              <w:rPr>
                <w:sz w:val="20"/>
                <w:szCs w:val="20"/>
                <w:color w:val="auto"/>
              </w:rPr>
            </w:pPr>
            <w:r>
              <w:rPr>
                <w:rFonts w:ascii="Times New Roman" w:cs="Times New Roman" w:eastAsia="Times New Roman" w:hAnsi="Times New Roman"/>
                <w:sz w:val="22"/>
                <w:szCs w:val="22"/>
                <w:color w:val="auto"/>
              </w:rPr>
              <w:t>FORM 144/A</w:t>
            </w:r>
          </w:p>
        </w:tc>
        <w:tc>
          <w:tcPr>
            <w:tcW w:w="6020" w:type="dxa"/>
            <w:vAlign w:val="bottom"/>
            <w:vMerge w:val="restart"/>
          </w:tcPr>
          <w:p>
            <w:pPr>
              <w:ind w:left="32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540" w:type="dxa"/>
            <w:vAlign w:val="bottom"/>
          </w:tcPr>
          <w:p>
            <w:pPr>
              <w:spacing w:after="0"/>
              <w:rPr>
                <w:sz w:val="7"/>
                <w:szCs w:val="7"/>
                <w:color w:val="auto"/>
              </w:rPr>
            </w:pPr>
          </w:p>
        </w:tc>
        <w:tc>
          <w:tcPr>
            <w:tcW w:w="6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540" w:type="dxa"/>
            <w:vAlign w:val="bottom"/>
          </w:tcPr>
          <w:p>
            <w:pPr>
              <w:spacing w:after="0"/>
              <w:rPr>
                <w:sz w:val="22"/>
                <w:szCs w:val="22"/>
                <w:color w:val="auto"/>
              </w:rPr>
            </w:pPr>
          </w:p>
        </w:tc>
        <w:tc>
          <w:tcPr>
            <w:tcW w:w="602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266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0001724931</w:t>
            </w:r>
          </w:p>
        </w:tc>
        <w:tc>
          <w:tcPr>
            <w:tcW w:w="2940" w:type="dxa"/>
            <w:vAlign w:val="bottom"/>
          </w:tcPr>
          <w:p>
            <w:pPr>
              <w:spacing w:after="0"/>
              <w:rPr>
                <w:sz w:val="24"/>
                <w:szCs w:val="24"/>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266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XXXXXXXX</w:t>
            </w:r>
          </w:p>
        </w:tc>
        <w:tc>
          <w:tcPr>
            <w:tcW w:w="2940" w:type="dxa"/>
            <w:vAlign w:val="bottom"/>
          </w:tcPr>
          <w:p>
            <w:pPr>
              <w:spacing w:after="0"/>
              <w:rPr>
                <w:sz w:val="24"/>
                <w:szCs w:val="24"/>
                <w:color w:val="auto"/>
              </w:rPr>
            </w:pPr>
          </w:p>
        </w:tc>
      </w:tr>
      <w:tr>
        <w:trPr>
          <w:trHeight w:val="297"/>
        </w:trPr>
        <w:tc>
          <w:tcPr>
            <w:tcW w:w="60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Previous Accession Number Of The Filing 0001959173-26-003982</w:t>
            </w:r>
          </w:p>
        </w:tc>
        <w:tc>
          <w:tcPr>
            <w:tcW w:w="2940" w:type="dxa"/>
            <w:vAlign w:val="bottom"/>
          </w:tcPr>
          <w:p>
            <w:pPr>
              <w:spacing w:after="0"/>
              <w:rPr>
                <w:sz w:val="24"/>
                <w:szCs w:val="24"/>
                <w:color w:val="auto"/>
              </w:rPr>
            </w:pPr>
          </w:p>
        </w:tc>
      </w:tr>
      <w:tr>
        <w:trPr>
          <w:trHeight w:val="324"/>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266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LIVE   TEST</w:t>
            </w:r>
          </w:p>
        </w:tc>
        <w:tc>
          <w:tcPr>
            <w:tcW w:w="2940" w:type="dxa"/>
            <w:vAlign w:val="bottom"/>
          </w:tcPr>
          <w:p>
            <w:pPr>
              <w:spacing w:after="0"/>
              <w:rPr>
                <w:sz w:val="24"/>
                <w:szCs w:val="24"/>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tc>
        <w:tc>
          <w:tcPr>
            <w:tcW w:w="266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581"/>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266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266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266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835"/>
        </w:trPr>
        <w:tc>
          <w:tcPr>
            <w:tcW w:w="60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144/A: Issuer Information</w:t>
            </w:r>
          </w:p>
        </w:tc>
        <w:tc>
          <w:tcPr>
            <w:tcW w:w="2940" w:type="dxa"/>
            <w:vAlign w:val="bottom"/>
          </w:tcPr>
          <w:p>
            <w:pPr>
              <w:spacing w:after="0"/>
              <w:rPr>
                <w:sz w:val="24"/>
                <w:szCs w:val="24"/>
                <w:color w:val="auto"/>
              </w:rPr>
            </w:pPr>
          </w:p>
        </w:tc>
      </w:tr>
      <w:tr>
        <w:trPr>
          <w:trHeight w:val="568"/>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2660" w:type="dxa"/>
            <w:vAlign w:val="bottom"/>
          </w:tcPr>
          <w:p>
            <w:pPr>
              <w:spacing w:after="0"/>
              <w:rPr>
                <w:sz w:val="24"/>
                <w:szCs w:val="24"/>
                <w:color w:val="auto"/>
              </w:rPr>
            </w:pPr>
          </w:p>
        </w:tc>
        <w:tc>
          <w:tcPr>
            <w:tcW w:w="29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United Airlines Holdings, Inc.</w:t>
            </w: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2660" w:type="dxa"/>
            <w:vAlign w:val="bottom"/>
          </w:tcPr>
          <w:p>
            <w:pPr>
              <w:spacing w:after="0"/>
              <w:rPr>
                <w:sz w:val="24"/>
                <w:szCs w:val="24"/>
                <w:color w:val="auto"/>
              </w:rPr>
            </w:pPr>
          </w:p>
        </w:tc>
        <w:tc>
          <w:tcPr>
            <w:tcW w:w="29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001-06033</w:t>
            </w:r>
          </w:p>
        </w:tc>
      </w:tr>
      <w:tr>
        <w:trPr>
          <w:trHeight w:val="258"/>
        </w:trPr>
        <w:tc>
          <w:tcPr>
            <w:tcW w:w="340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29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E. ANNA HA - WHQLD</w:t>
            </w:r>
          </w:p>
        </w:tc>
      </w:tr>
      <w:tr>
        <w:trPr>
          <w:trHeight w:val="243"/>
        </w:trPr>
        <w:tc>
          <w:tcPr>
            <w:tcW w:w="340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294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w w:val="96"/>
              </w:rPr>
              <w:t>233 SOUTH WACKER DRIVE</w:t>
            </w:r>
          </w:p>
        </w:tc>
      </w:tr>
      <w:tr>
        <w:trPr>
          <w:trHeight w:val="243"/>
        </w:trPr>
        <w:tc>
          <w:tcPr>
            <w:tcW w:w="34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2660" w:type="dxa"/>
            <w:vAlign w:val="bottom"/>
          </w:tcPr>
          <w:p>
            <w:pPr>
              <w:spacing w:after="0"/>
              <w:rPr>
                <w:sz w:val="21"/>
                <w:szCs w:val="21"/>
                <w:color w:val="auto"/>
              </w:rPr>
            </w:pPr>
          </w:p>
        </w:tc>
        <w:tc>
          <w:tcPr>
            <w:tcW w:w="294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CHICAGO</w:t>
            </w:r>
          </w:p>
        </w:tc>
      </w:tr>
      <w:tr>
        <w:trPr>
          <w:trHeight w:val="243"/>
        </w:trPr>
        <w:tc>
          <w:tcPr>
            <w:tcW w:w="340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294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ILLINOIS</w:t>
            </w:r>
          </w:p>
        </w:tc>
      </w:tr>
      <w:tr>
        <w:trPr>
          <w:trHeight w:val="282"/>
        </w:trPr>
        <w:tc>
          <w:tcPr>
            <w:tcW w:w="34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9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60606</w:t>
            </w:r>
          </w:p>
        </w:tc>
      </w:tr>
      <w:tr>
        <w:trPr>
          <w:trHeight w:val="297"/>
        </w:trPr>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2660" w:type="dxa"/>
            <w:vAlign w:val="bottom"/>
          </w:tcPr>
          <w:p>
            <w:pPr>
              <w:spacing w:after="0"/>
              <w:rPr>
                <w:sz w:val="24"/>
                <w:szCs w:val="24"/>
                <w:color w:val="auto"/>
              </w:rPr>
            </w:pPr>
          </w:p>
        </w:tc>
        <w:tc>
          <w:tcPr>
            <w:tcW w:w="29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872-825-4000</w:t>
            </w:r>
          </w:p>
        </w:tc>
      </w:tr>
      <w:tr>
        <w:trPr>
          <w:trHeight w:val="297"/>
        </w:trPr>
        <w:tc>
          <w:tcPr>
            <w:tcW w:w="60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29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Gebo Kate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Member of immediate family of any of the foregoing</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Information</w:t>
      </w:r>
    </w:p>
    <w:p>
      <w:pPr>
        <w:sectPr>
          <w:pgSz w:w="11900" w:h="16843"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5331</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562473.81</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324569728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05/26/2026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02/13/2026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w w:val="99"/>
              </w:rPr>
              <w:t>5331</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02/13/2026 Compensation</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5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144/A: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jc w:val="both"/>
        <w:ind w:right="140"/>
        <w:spacing w:after="0" w:line="244" w:lineRule="auto"/>
        <w:rPr>
          <w:sz w:val="20"/>
          <w:szCs w:val="20"/>
          <w:color w:val="auto"/>
        </w:rPr>
      </w:pPr>
      <w:r>
        <w:rPr>
          <w:rFonts w:ascii="Times New Roman" w:cs="Times New Roman" w:eastAsia="Times New Roman" w:hAnsi="Times New Roman"/>
          <w:sz w:val="22"/>
          <w:szCs w:val="22"/>
          <w:color w:val="auto"/>
        </w:rPr>
        <w:t>This form 144 amends and supersedes the form 144 filed on 05/26/2026. The Executive's Name on the Signature line was updated. Today's sale took place in the John Ray Gebo Rev Trust, of which John Ray Gebo is a trustee. John Ray Gebo is the spouse of Mary K. Gebo, who is an officer in the company.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05/26/2026</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jc w:val="both"/>
        <w:ind w:left="940" w:right="60" w:hanging="890"/>
        <w:spacing w:after="0" w:line="181" w:lineRule="auto"/>
        <w:rPr>
          <w:sz w:val="20"/>
          <w:szCs w:val="20"/>
          <w:color w:val="auto"/>
        </w:rPr>
      </w:pPr>
      <w:r>
        <w:rPr>
          <w:rFonts w:ascii="Times New Roman" w:cs="Times New Roman" w:eastAsia="Times New Roman" w:hAnsi="Times New Roman"/>
          <w:sz w:val="41"/>
          <w:szCs w:val="41"/>
          <w:color w:val="auto"/>
          <w:vertAlign w:val="subscript"/>
        </w:rPr>
        <w:t>Signature</w:t>
      </w:r>
      <w:r>
        <w:rPr>
          <w:rFonts w:ascii="Times New Roman" w:cs="Times New Roman" w:eastAsia="Times New Roman" w:hAnsi="Times New Roman"/>
          <w:sz w:val="21"/>
          <w:szCs w:val="21"/>
          <w:color w:val="auto"/>
        </w:rPr>
        <w:t xml:space="preserve"> /s/ Gary Redman, as a duly authorized representative of Fidelity Brokerage Services LLC, as attorney-in-fact for Mary K. Gebo</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2026-05-26T14:46:51Z</dcterms:created>
  <dcterms:modified xsi:type="dcterms:W3CDTF">2026-05-26T14:46:51Z</dcterms:modified>
</cp:coreProperties>
</file>