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4223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ISAACSON WALTER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6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358.81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358.81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21,830.09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convert to shares of common stock on a 1-for-1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2025 quarterly retainer fees that the Reporting Person elected to defer into a share account pursuant to the terms of the Company's 2006 Director Equity Incentive Plan ("DEIP").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will be settled in common stock following the Reporting Person's separation from service in accordance with the terms of the DEIP.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James Cotton for Walter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Isaacson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70821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2026-01-05T18:22:41Z</dcterms:created>
  <dcterms:modified xsi:type="dcterms:W3CDTF">2026-01-05T18:22:41Z</dcterms:modified>
</cp:coreProperties>
</file>